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6D2B7" w14:textId="77777777" w:rsidR="00D06485" w:rsidRDefault="00D340D5">
      <w:pPr>
        <w:spacing w:line="360" w:lineRule="auto"/>
        <w:jc w:val="center"/>
        <w:rPr>
          <w:rFonts w:ascii="Arial" w:eastAsia="Arial" w:hAnsi="Arial" w:cs="Arial"/>
          <w:b/>
          <w:u w:val="single"/>
        </w:rPr>
      </w:pPr>
      <w:r>
        <w:rPr>
          <w:rFonts w:ascii="Arial" w:eastAsia="Arial" w:hAnsi="Arial" w:cs="Arial"/>
          <w:b/>
          <w:u w:val="single"/>
        </w:rPr>
        <w:t>MASHAM AND KIRKBY MALZEARD PATIENTS GROUP - TERMS OF REFERENCE</w:t>
      </w:r>
    </w:p>
    <w:p w14:paraId="4CAE8FF2" w14:textId="77777777" w:rsidR="00D06485" w:rsidRDefault="00D06485">
      <w:pPr>
        <w:spacing w:line="360" w:lineRule="auto"/>
        <w:rPr>
          <w:rFonts w:ascii="Arial" w:eastAsia="Arial" w:hAnsi="Arial" w:cs="Arial"/>
          <w:b/>
          <w:u w:val="single"/>
        </w:rPr>
      </w:pPr>
    </w:p>
    <w:p w14:paraId="5FD50C1B" w14:textId="77777777" w:rsidR="00D06485" w:rsidRDefault="00D06485">
      <w:pPr>
        <w:spacing w:line="360" w:lineRule="auto"/>
        <w:rPr>
          <w:rFonts w:ascii="Arial" w:eastAsia="Arial" w:hAnsi="Arial" w:cs="Arial"/>
          <w:b/>
          <w:u w:val="single"/>
        </w:rPr>
      </w:pPr>
    </w:p>
    <w:p w14:paraId="0B3E55CF" w14:textId="77777777" w:rsidR="00D06485" w:rsidRDefault="00D340D5">
      <w:pPr>
        <w:spacing w:line="360" w:lineRule="auto"/>
        <w:rPr>
          <w:rFonts w:ascii="Arial" w:eastAsia="Arial" w:hAnsi="Arial" w:cs="Arial"/>
          <w:b/>
          <w:u w:val="single"/>
        </w:rPr>
      </w:pPr>
      <w:r>
        <w:rPr>
          <w:rFonts w:ascii="Arial" w:eastAsia="Arial" w:hAnsi="Arial" w:cs="Arial"/>
          <w:b/>
          <w:u w:val="single"/>
        </w:rPr>
        <w:t>Preamble</w:t>
      </w:r>
    </w:p>
    <w:p w14:paraId="716E8C2F" w14:textId="77777777" w:rsidR="00D06485" w:rsidRDefault="00D340D5">
      <w:pPr>
        <w:spacing w:line="360" w:lineRule="auto"/>
        <w:rPr>
          <w:rFonts w:ascii="Arial" w:eastAsia="Arial" w:hAnsi="Arial" w:cs="Arial"/>
        </w:rPr>
      </w:pPr>
      <w:r>
        <w:rPr>
          <w:rFonts w:ascii="Arial" w:eastAsia="Arial" w:hAnsi="Arial" w:cs="Arial"/>
        </w:rPr>
        <w:t xml:space="preserve">Masham and Kirkby </w:t>
      </w:r>
      <w:proofErr w:type="spellStart"/>
      <w:r>
        <w:rPr>
          <w:rFonts w:ascii="Arial" w:eastAsia="Arial" w:hAnsi="Arial" w:cs="Arial"/>
        </w:rPr>
        <w:t>Malzeard</w:t>
      </w:r>
      <w:proofErr w:type="spellEnd"/>
      <w:r>
        <w:rPr>
          <w:rFonts w:ascii="Arial" w:eastAsia="Arial" w:hAnsi="Arial" w:cs="Arial"/>
        </w:rPr>
        <w:t xml:space="preserve"> Patients Group - Known as a Patient Participation Group in the NHS. Hereafter in this document referred to as “PPG”</w:t>
      </w:r>
    </w:p>
    <w:p w14:paraId="3904EACD" w14:textId="77777777" w:rsidR="00D06485" w:rsidRDefault="00D340D5">
      <w:pPr>
        <w:spacing w:line="360" w:lineRule="auto"/>
        <w:rPr>
          <w:rFonts w:ascii="Arial" w:eastAsia="Arial" w:hAnsi="Arial" w:cs="Arial"/>
        </w:rPr>
      </w:pPr>
      <w:r>
        <w:rPr>
          <w:rFonts w:ascii="Arial" w:eastAsia="Arial" w:hAnsi="Arial" w:cs="Arial"/>
        </w:rPr>
        <w:t xml:space="preserve"> </w:t>
      </w:r>
    </w:p>
    <w:p w14:paraId="0CB07A8A" w14:textId="77777777" w:rsidR="00D06485" w:rsidRDefault="00D340D5">
      <w:pPr>
        <w:spacing w:line="360" w:lineRule="auto"/>
        <w:rPr>
          <w:rFonts w:ascii="Arial" w:eastAsia="Arial" w:hAnsi="Arial" w:cs="Arial"/>
          <w:b/>
          <w:u w:val="single"/>
        </w:rPr>
      </w:pPr>
      <w:r>
        <w:rPr>
          <w:rFonts w:ascii="Arial" w:eastAsia="Arial" w:hAnsi="Arial" w:cs="Arial"/>
          <w:b/>
          <w:u w:val="single"/>
        </w:rPr>
        <w:t>The Object and Purpose of the PPG</w:t>
      </w:r>
    </w:p>
    <w:p w14:paraId="6959BF38" w14:textId="77777777" w:rsidR="00D06485" w:rsidRDefault="00D340D5">
      <w:pPr>
        <w:spacing w:line="360" w:lineRule="auto"/>
        <w:rPr>
          <w:rFonts w:ascii="Arial" w:eastAsia="Arial" w:hAnsi="Arial" w:cs="Arial"/>
        </w:rPr>
      </w:pPr>
      <w:r>
        <w:rPr>
          <w:rFonts w:ascii="Arial" w:eastAsia="Arial" w:hAnsi="Arial" w:cs="Arial"/>
        </w:rPr>
        <w:t xml:space="preserve">The PPG is a patient instigated and led group of people registered in the Masham and Kirkby </w:t>
      </w:r>
      <w:proofErr w:type="spellStart"/>
      <w:r>
        <w:rPr>
          <w:rFonts w:ascii="Arial" w:eastAsia="Arial" w:hAnsi="Arial" w:cs="Arial"/>
        </w:rPr>
        <w:t>Malzeard</w:t>
      </w:r>
      <w:proofErr w:type="spellEnd"/>
      <w:r>
        <w:rPr>
          <w:rFonts w:ascii="Arial" w:eastAsia="Arial" w:hAnsi="Arial" w:cs="Arial"/>
        </w:rPr>
        <w:t xml:space="preserve"> GP’s Practice (referred to as the ‘Practice’ throughout this document). Its aim is to facilitate good relations between the Practice and patients by communicating patient experience, interests and concerns and providing feedback to the Practice on current procedures and proposed new developments.</w:t>
      </w:r>
    </w:p>
    <w:p w14:paraId="3309C54D" w14:textId="77777777" w:rsidR="00D06485" w:rsidRDefault="00D340D5">
      <w:pPr>
        <w:numPr>
          <w:ilvl w:val="0"/>
          <w:numId w:val="3"/>
        </w:numPr>
        <w:spacing w:line="360" w:lineRule="auto"/>
        <w:rPr>
          <w:rFonts w:ascii="Arial" w:eastAsia="Arial" w:hAnsi="Arial" w:cs="Arial"/>
        </w:rPr>
      </w:pPr>
      <w:r>
        <w:rPr>
          <w:rFonts w:ascii="Arial" w:eastAsia="Arial" w:hAnsi="Arial" w:cs="Arial"/>
        </w:rPr>
        <w:t>To work collaboratively and positively with the Practice to improve services and facilities for patients and to act as a sounding board for Practice staff on issues affecting patients.</w:t>
      </w:r>
    </w:p>
    <w:p w14:paraId="18E2DB6A" w14:textId="77777777" w:rsidR="00D06485" w:rsidRDefault="00D340D5">
      <w:pPr>
        <w:numPr>
          <w:ilvl w:val="0"/>
          <w:numId w:val="3"/>
        </w:numPr>
        <w:spacing w:line="360" w:lineRule="auto"/>
        <w:rPr>
          <w:rFonts w:ascii="Arial" w:eastAsia="Arial" w:hAnsi="Arial" w:cs="Arial"/>
        </w:rPr>
      </w:pPr>
      <w:r>
        <w:rPr>
          <w:rFonts w:ascii="Arial" w:eastAsia="Arial" w:hAnsi="Arial" w:cs="Arial"/>
        </w:rPr>
        <w:t>To build two-way communication and co-operation between the Practice and patients, other individuals and organisations in healthcare, and the wider community to the mutual benefit of all.</w:t>
      </w:r>
    </w:p>
    <w:p w14:paraId="52082D13" w14:textId="77777777" w:rsidR="00D06485" w:rsidRDefault="00D340D5">
      <w:pPr>
        <w:numPr>
          <w:ilvl w:val="0"/>
          <w:numId w:val="3"/>
        </w:numPr>
        <w:spacing w:line="360" w:lineRule="auto"/>
        <w:rPr>
          <w:rFonts w:ascii="Arial" w:eastAsia="Arial" w:hAnsi="Arial" w:cs="Arial"/>
        </w:rPr>
      </w:pPr>
      <w:r>
        <w:rPr>
          <w:rFonts w:ascii="Arial" w:eastAsia="Arial" w:hAnsi="Arial" w:cs="Arial"/>
        </w:rPr>
        <w:t>To act as a representative PPG to support the Practice and influence local provision of health and social care.</w:t>
      </w:r>
    </w:p>
    <w:p w14:paraId="1EB61B41" w14:textId="77777777" w:rsidR="00D06485" w:rsidRDefault="00D06485">
      <w:pPr>
        <w:spacing w:line="360" w:lineRule="auto"/>
        <w:rPr>
          <w:rFonts w:ascii="Arial" w:eastAsia="Arial" w:hAnsi="Arial" w:cs="Arial"/>
          <w:strike/>
        </w:rPr>
      </w:pPr>
    </w:p>
    <w:p w14:paraId="4B404EED" w14:textId="77777777" w:rsidR="00D06485" w:rsidRDefault="00D340D5">
      <w:pPr>
        <w:spacing w:line="360" w:lineRule="auto"/>
        <w:rPr>
          <w:rFonts w:ascii="Arial" w:eastAsia="Arial" w:hAnsi="Arial" w:cs="Arial"/>
          <w:b/>
          <w:u w:val="single"/>
        </w:rPr>
      </w:pPr>
      <w:r>
        <w:rPr>
          <w:rFonts w:ascii="Arial" w:eastAsia="Arial" w:hAnsi="Arial" w:cs="Arial"/>
          <w:b/>
          <w:u w:val="single"/>
        </w:rPr>
        <w:t>Election and Admission of Members of the PPG Management Committee</w:t>
      </w:r>
    </w:p>
    <w:p w14:paraId="7D20AA6B" w14:textId="77777777" w:rsidR="00D06485" w:rsidRDefault="00D340D5">
      <w:pPr>
        <w:spacing w:line="360" w:lineRule="auto"/>
        <w:rPr>
          <w:rFonts w:ascii="Arial" w:eastAsia="Arial" w:hAnsi="Arial" w:cs="Arial"/>
        </w:rPr>
      </w:pPr>
      <w:r>
        <w:rPr>
          <w:rFonts w:ascii="Arial" w:eastAsia="Arial" w:hAnsi="Arial" w:cs="Arial"/>
        </w:rPr>
        <w:t>The practical affairs of the PPG are run by a Management Committee (Committee). The members of that Committee are confirmed at a Public Meeting, which is held every third year (Triennial Meeting), if it is practicable.</w:t>
      </w:r>
    </w:p>
    <w:p w14:paraId="6936C048" w14:textId="77777777" w:rsidR="00D06485" w:rsidRDefault="00D340D5">
      <w:pPr>
        <w:spacing w:line="360" w:lineRule="auto"/>
        <w:rPr>
          <w:rFonts w:ascii="Arial" w:eastAsia="Arial" w:hAnsi="Arial" w:cs="Arial"/>
        </w:rPr>
      </w:pPr>
      <w:r>
        <w:rPr>
          <w:rFonts w:ascii="Arial" w:eastAsia="Arial" w:hAnsi="Arial" w:cs="Arial"/>
        </w:rPr>
        <w:t>During the intervening period the Committee has full authority to co-opt individual members, if needed, to ensure that the Committee is fully representative of the patient community and to appoint officers as they see fit.</w:t>
      </w:r>
    </w:p>
    <w:p w14:paraId="747B7C45" w14:textId="77777777" w:rsidR="00D06485" w:rsidRDefault="00D340D5">
      <w:pPr>
        <w:numPr>
          <w:ilvl w:val="0"/>
          <w:numId w:val="1"/>
        </w:numPr>
        <w:spacing w:line="360" w:lineRule="auto"/>
        <w:rPr>
          <w:rFonts w:ascii="Arial" w:eastAsia="Arial" w:hAnsi="Arial" w:cs="Arial"/>
        </w:rPr>
      </w:pPr>
      <w:r>
        <w:rPr>
          <w:rFonts w:ascii="Arial" w:eastAsia="Arial" w:hAnsi="Arial" w:cs="Arial"/>
        </w:rPr>
        <w:t>Membership of the PPG shall be open to all registered patients and their carers</w:t>
      </w:r>
    </w:p>
    <w:p w14:paraId="405B5568" w14:textId="77777777" w:rsidR="00D06485" w:rsidRDefault="00D340D5">
      <w:pPr>
        <w:numPr>
          <w:ilvl w:val="0"/>
          <w:numId w:val="1"/>
        </w:numPr>
        <w:spacing w:line="360" w:lineRule="auto"/>
        <w:rPr>
          <w:rFonts w:ascii="Arial" w:eastAsia="Arial" w:hAnsi="Arial" w:cs="Arial"/>
        </w:rPr>
      </w:pPr>
      <w:r>
        <w:rPr>
          <w:rFonts w:ascii="Arial" w:eastAsia="Arial" w:hAnsi="Arial" w:cs="Arial"/>
        </w:rPr>
        <w:lastRenderedPageBreak/>
        <w:t>Removal of a patient from the patient list will mean that he/she will automatically cease to be a member of the PPG and the Committee.</w:t>
      </w:r>
    </w:p>
    <w:p w14:paraId="0AE857D1" w14:textId="77777777" w:rsidR="00D06485" w:rsidRDefault="00D340D5">
      <w:pPr>
        <w:numPr>
          <w:ilvl w:val="0"/>
          <w:numId w:val="1"/>
        </w:numPr>
        <w:spacing w:line="360" w:lineRule="auto"/>
        <w:rPr>
          <w:rFonts w:ascii="Arial" w:eastAsia="Arial" w:hAnsi="Arial" w:cs="Arial"/>
        </w:rPr>
      </w:pPr>
      <w:r>
        <w:rPr>
          <w:rFonts w:ascii="Arial" w:eastAsia="Arial" w:hAnsi="Arial" w:cs="Arial"/>
        </w:rPr>
        <w:t xml:space="preserve">The Committee shall not exceed twenty members. </w:t>
      </w:r>
    </w:p>
    <w:p w14:paraId="0E7DA906" w14:textId="77777777" w:rsidR="00D06485" w:rsidRDefault="00D06485">
      <w:pPr>
        <w:spacing w:line="360" w:lineRule="auto"/>
        <w:rPr>
          <w:rFonts w:ascii="Arial" w:eastAsia="Arial" w:hAnsi="Arial" w:cs="Arial"/>
        </w:rPr>
      </w:pPr>
    </w:p>
    <w:p w14:paraId="05C9F239" w14:textId="77777777" w:rsidR="00D06485" w:rsidRDefault="00D340D5">
      <w:pPr>
        <w:spacing w:line="360" w:lineRule="auto"/>
        <w:rPr>
          <w:rFonts w:ascii="Arial" w:eastAsia="Arial" w:hAnsi="Arial" w:cs="Arial"/>
          <w:b/>
          <w:u w:val="single"/>
        </w:rPr>
      </w:pPr>
      <w:r>
        <w:rPr>
          <w:rFonts w:ascii="Arial" w:eastAsia="Arial" w:hAnsi="Arial" w:cs="Arial"/>
          <w:b/>
          <w:u w:val="single"/>
        </w:rPr>
        <w:t>Subscriptions</w:t>
      </w:r>
    </w:p>
    <w:p w14:paraId="2F5E1A2C" w14:textId="77777777" w:rsidR="00D06485" w:rsidRDefault="00D340D5">
      <w:pPr>
        <w:spacing w:line="360" w:lineRule="auto"/>
        <w:rPr>
          <w:rFonts w:ascii="Arial" w:eastAsia="Arial" w:hAnsi="Arial" w:cs="Arial"/>
        </w:rPr>
      </w:pPr>
      <w:r>
        <w:rPr>
          <w:rFonts w:ascii="Arial" w:eastAsia="Arial" w:hAnsi="Arial" w:cs="Arial"/>
        </w:rPr>
        <w:t>There shall be no subscriptions for members joining the PPG</w:t>
      </w:r>
    </w:p>
    <w:p w14:paraId="481EDCEE" w14:textId="77777777" w:rsidR="00D06485" w:rsidRDefault="00D06485">
      <w:pPr>
        <w:spacing w:line="360" w:lineRule="auto"/>
        <w:rPr>
          <w:rFonts w:ascii="Arial" w:eastAsia="Arial" w:hAnsi="Arial" w:cs="Arial"/>
        </w:rPr>
      </w:pPr>
    </w:p>
    <w:p w14:paraId="630E7338" w14:textId="77777777" w:rsidR="00D06485" w:rsidRDefault="00D340D5">
      <w:pPr>
        <w:spacing w:line="360" w:lineRule="auto"/>
        <w:rPr>
          <w:rFonts w:ascii="Arial" w:eastAsia="Arial" w:hAnsi="Arial" w:cs="Arial"/>
          <w:b/>
          <w:u w:val="single"/>
        </w:rPr>
      </w:pPr>
      <w:r>
        <w:rPr>
          <w:rFonts w:ascii="Arial" w:eastAsia="Arial" w:hAnsi="Arial" w:cs="Arial"/>
          <w:b/>
          <w:u w:val="single"/>
        </w:rPr>
        <w:t>Expenses</w:t>
      </w:r>
    </w:p>
    <w:p w14:paraId="3C67269A" w14:textId="77777777" w:rsidR="00D06485" w:rsidRDefault="00D340D5">
      <w:pPr>
        <w:spacing w:line="360" w:lineRule="auto"/>
        <w:rPr>
          <w:rFonts w:ascii="Arial" w:eastAsia="Arial" w:hAnsi="Arial" w:cs="Arial"/>
        </w:rPr>
      </w:pPr>
      <w:r>
        <w:rPr>
          <w:rFonts w:ascii="Arial" w:eastAsia="Arial" w:hAnsi="Arial" w:cs="Arial"/>
        </w:rPr>
        <w:t xml:space="preserve">Members of the Committee will not be entitled to receive any expenses unless agreed and recorded in the minutes by the full meeting of the Committee. </w:t>
      </w:r>
    </w:p>
    <w:p w14:paraId="5C40B411" w14:textId="77777777" w:rsidR="00D06485" w:rsidRDefault="00D06485">
      <w:pPr>
        <w:spacing w:line="360" w:lineRule="auto"/>
        <w:rPr>
          <w:rFonts w:ascii="Arial" w:eastAsia="Arial" w:hAnsi="Arial" w:cs="Arial"/>
        </w:rPr>
      </w:pPr>
    </w:p>
    <w:p w14:paraId="3948CD03" w14:textId="77777777" w:rsidR="00D06485" w:rsidRDefault="00D340D5">
      <w:pPr>
        <w:spacing w:line="360" w:lineRule="auto"/>
        <w:rPr>
          <w:rFonts w:ascii="Arial" w:eastAsia="Arial" w:hAnsi="Arial" w:cs="Arial"/>
          <w:b/>
          <w:u w:val="single"/>
        </w:rPr>
      </w:pPr>
      <w:r>
        <w:rPr>
          <w:rFonts w:ascii="Arial" w:eastAsia="Arial" w:hAnsi="Arial" w:cs="Arial"/>
          <w:b/>
          <w:u w:val="single"/>
        </w:rPr>
        <w:t>Resignation of Members</w:t>
      </w:r>
    </w:p>
    <w:p w14:paraId="38EDC7F4" w14:textId="77777777" w:rsidR="00D06485" w:rsidRDefault="00D340D5">
      <w:pPr>
        <w:spacing w:line="360" w:lineRule="auto"/>
        <w:rPr>
          <w:rFonts w:ascii="Arial" w:eastAsia="Arial" w:hAnsi="Arial" w:cs="Arial"/>
        </w:rPr>
      </w:pPr>
      <w:r>
        <w:rPr>
          <w:rFonts w:ascii="Arial" w:eastAsia="Arial" w:hAnsi="Arial" w:cs="Arial"/>
        </w:rPr>
        <w:t>Members of the Committee may resign by informing either the Chairman or any other officer of the Committee.</w:t>
      </w:r>
    </w:p>
    <w:p w14:paraId="151CA9A5" w14:textId="77777777" w:rsidR="00D06485" w:rsidRDefault="00D06485">
      <w:pPr>
        <w:spacing w:line="360" w:lineRule="auto"/>
        <w:rPr>
          <w:rFonts w:ascii="Arial" w:eastAsia="Arial" w:hAnsi="Arial" w:cs="Arial"/>
        </w:rPr>
      </w:pPr>
    </w:p>
    <w:p w14:paraId="07A4D5CB" w14:textId="77777777" w:rsidR="00D06485" w:rsidRDefault="00D340D5">
      <w:pPr>
        <w:spacing w:line="360" w:lineRule="auto"/>
        <w:rPr>
          <w:rFonts w:ascii="Arial" w:eastAsia="Arial" w:hAnsi="Arial" w:cs="Arial"/>
          <w:b/>
          <w:u w:val="single"/>
        </w:rPr>
      </w:pPr>
      <w:r>
        <w:rPr>
          <w:rFonts w:ascii="Arial" w:eastAsia="Arial" w:hAnsi="Arial" w:cs="Arial"/>
          <w:b/>
          <w:u w:val="single"/>
        </w:rPr>
        <w:t>Suspension or Exclusion of Members</w:t>
      </w:r>
    </w:p>
    <w:p w14:paraId="59AA7EB9" w14:textId="77777777" w:rsidR="00D06485" w:rsidRDefault="00D340D5">
      <w:pPr>
        <w:spacing w:line="360" w:lineRule="auto"/>
        <w:rPr>
          <w:rFonts w:ascii="Arial" w:eastAsia="Arial" w:hAnsi="Arial" w:cs="Arial"/>
        </w:rPr>
      </w:pPr>
      <w:r>
        <w:rPr>
          <w:rFonts w:ascii="Arial" w:eastAsia="Arial" w:hAnsi="Arial" w:cs="Arial"/>
        </w:rPr>
        <w:t>Members of the Committee may only be suspended or excluded by a majority vote of the Committee.</w:t>
      </w:r>
    </w:p>
    <w:p w14:paraId="7CCC5EF6" w14:textId="77777777" w:rsidR="00D06485" w:rsidRDefault="00D06485">
      <w:pPr>
        <w:spacing w:line="360" w:lineRule="auto"/>
        <w:rPr>
          <w:rFonts w:ascii="Arial" w:eastAsia="Arial" w:hAnsi="Arial" w:cs="Arial"/>
        </w:rPr>
      </w:pPr>
    </w:p>
    <w:p w14:paraId="476408D0" w14:textId="77777777" w:rsidR="00D06485" w:rsidRDefault="00D340D5">
      <w:pPr>
        <w:spacing w:line="360" w:lineRule="auto"/>
        <w:rPr>
          <w:rFonts w:ascii="Arial" w:eastAsia="Arial" w:hAnsi="Arial" w:cs="Arial"/>
          <w:b/>
          <w:strike/>
          <w:u w:val="single"/>
        </w:rPr>
      </w:pPr>
      <w:r>
        <w:rPr>
          <w:rFonts w:ascii="Arial" w:eastAsia="Arial" w:hAnsi="Arial" w:cs="Arial"/>
          <w:b/>
        </w:rPr>
        <w:t>The Officers of the PPG</w:t>
      </w:r>
    </w:p>
    <w:p w14:paraId="63B300BB" w14:textId="77777777" w:rsidR="00D06485" w:rsidRDefault="00D340D5">
      <w:pPr>
        <w:spacing w:line="360" w:lineRule="auto"/>
        <w:rPr>
          <w:rFonts w:ascii="Arial" w:eastAsia="Arial" w:hAnsi="Arial" w:cs="Arial"/>
        </w:rPr>
      </w:pPr>
      <w:r>
        <w:rPr>
          <w:rFonts w:ascii="Arial" w:eastAsia="Arial" w:hAnsi="Arial" w:cs="Arial"/>
        </w:rPr>
        <w:t xml:space="preserve">Will organise the affairs of the Committee and shall consist of: </w:t>
      </w:r>
    </w:p>
    <w:p w14:paraId="652FF8B9" w14:textId="77777777" w:rsidR="00D06485" w:rsidRDefault="00D340D5">
      <w:pPr>
        <w:numPr>
          <w:ilvl w:val="0"/>
          <w:numId w:val="2"/>
        </w:numPr>
        <w:spacing w:line="360" w:lineRule="auto"/>
        <w:rPr>
          <w:rFonts w:ascii="Arial" w:eastAsia="Arial" w:hAnsi="Arial" w:cs="Arial"/>
        </w:rPr>
      </w:pPr>
      <w:r>
        <w:rPr>
          <w:rFonts w:ascii="Arial" w:eastAsia="Arial" w:hAnsi="Arial" w:cs="Arial"/>
        </w:rPr>
        <w:t>Chair &amp; Vice chair</w:t>
      </w:r>
    </w:p>
    <w:p w14:paraId="7C65B588" w14:textId="77777777" w:rsidR="00D06485" w:rsidRDefault="00D340D5">
      <w:pPr>
        <w:numPr>
          <w:ilvl w:val="0"/>
          <w:numId w:val="2"/>
        </w:numPr>
        <w:spacing w:line="360" w:lineRule="auto"/>
        <w:rPr>
          <w:rFonts w:ascii="Arial" w:eastAsia="Arial" w:hAnsi="Arial" w:cs="Arial"/>
        </w:rPr>
      </w:pPr>
      <w:r>
        <w:rPr>
          <w:rFonts w:ascii="Arial" w:eastAsia="Arial" w:hAnsi="Arial" w:cs="Arial"/>
        </w:rPr>
        <w:t>Honorary Secretary</w:t>
      </w:r>
    </w:p>
    <w:p w14:paraId="64F22AEC" w14:textId="77777777" w:rsidR="00D06485" w:rsidRDefault="00D340D5">
      <w:pPr>
        <w:numPr>
          <w:ilvl w:val="0"/>
          <w:numId w:val="2"/>
        </w:numPr>
        <w:spacing w:line="360" w:lineRule="auto"/>
        <w:rPr>
          <w:rFonts w:ascii="Arial" w:eastAsia="Arial" w:hAnsi="Arial" w:cs="Arial"/>
        </w:rPr>
      </w:pPr>
      <w:r>
        <w:rPr>
          <w:rFonts w:ascii="Arial" w:eastAsia="Arial" w:hAnsi="Arial" w:cs="Arial"/>
        </w:rPr>
        <w:t xml:space="preserve">Honorary Treasurer </w:t>
      </w:r>
    </w:p>
    <w:p w14:paraId="39659E24" w14:textId="77777777" w:rsidR="00D06485" w:rsidRDefault="00D340D5">
      <w:pPr>
        <w:spacing w:line="360" w:lineRule="auto"/>
        <w:rPr>
          <w:rFonts w:ascii="Arial" w:eastAsia="Arial" w:hAnsi="Arial" w:cs="Arial"/>
        </w:rPr>
      </w:pPr>
      <w:r>
        <w:rPr>
          <w:rFonts w:ascii="Arial" w:eastAsia="Arial" w:hAnsi="Arial" w:cs="Arial"/>
        </w:rPr>
        <w:t>The Committee shall have authority to create other officers as required</w:t>
      </w:r>
    </w:p>
    <w:p w14:paraId="0A708EF7" w14:textId="77777777" w:rsidR="00D06485" w:rsidRDefault="00D06485">
      <w:pPr>
        <w:spacing w:line="360" w:lineRule="auto"/>
        <w:rPr>
          <w:rFonts w:ascii="Arial" w:eastAsia="Arial" w:hAnsi="Arial" w:cs="Arial"/>
        </w:rPr>
      </w:pPr>
    </w:p>
    <w:p w14:paraId="1B2962F0" w14:textId="77777777" w:rsidR="00D06485" w:rsidRDefault="00D340D5">
      <w:pPr>
        <w:spacing w:line="360" w:lineRule="auto"/>
        <w:rPr>
          <w:rFonts w:ascii="Arial" w:eastAsia="Arial" w:hAnsi="Arial" w:cs="Arial"/>
          <w:b/>
          <w:u w:val="single"/>
        </w:rPr>
      </w:pPr>
      <w:r>
        <w:rPr>
          <w:rFonts w:ascii="Arial" w:eastAsia="Arial" w:hAnsi="Arial" w:cs="Arial"/>
          <w:b/>
          <w:u w:val="single"/>
        </w:rPr>
        <w:t>Management of The PPGs’ Affairs</w:t>
      </w:r>
    </w:p>
    <w:p w14:paraId="1DC5566C" w14:textId="77777777" w:rsidR="00D06485" w:rsidRDefault="00D340D5">
      <w:pPr>
        <w:spacing w:line="360" w:lineRule="auto"/>
        <w:rPr>
          <w:rFonts w:ascii="Arial" w:eastAsia="Arial" w:hAnsi="Arial" w:cs="Arial"/>
        </w:rPr>
      </w:pPr>
      <w:r>
        <w:rPr>
          <w:rFonts w:ascii="Arial" w:eastAsia="Arial" w:hAnsi="Arial" w:cs="Arial"/>
        </w:rPr>
        <w:t>The Committee shall have authority to open and operate a bank account.</w:t>
      </w:r>
    </w:p>
    <w:p w14:paraId="369140C8" w14:textId="77777777" w:rsidR="00D06485" w:rsidRDefault="00D340D5">
      <w:pPr>
        <w:spacing w:line="360" w:lineRule="auto"/>
        <w:rPr>
          <w:rFonts w:ascii="Arial" w:eastAsia="Arial" w:hAnsi="Arial" w:cs="Arial"/>
        </w:rPr>
      </w:pPr>
      <w:r>
        <w:rPr>
          <w:rFonts w:ascii="Arial" w:eastAsia="Arial" w:hAnsi="Arial" w:cs="Arial"/>
        </w:rPr>
        <w:t xml:space="preserve">All expenditure must be agreed by the </w:t>
      </w:r>
      <w:proofErr w:type="gramStart"/>
      <w:r>
        <w:rPr>
          <w:rFonts w:ascii="Arial" w:eastAsia="Arial" w:hAnsi="Arial" w:cs="Arial"/>
        </w:rPr>
        <w:t>Committee, and</w:t>
      </w:r>
      <w:proofErr w:type="gramEnd"/>
      <w:r>
        <w:rPr>
          <w:rFonts w:ascii="Arial" w:eastAsia="Arial" w:hAnsi="Arial" w:cs="Arial"/>
        </w:rPr>
        <w:t xml:space="preserve"> recorded in the minutes.</w:t>
      </w:r>
    </w:p>
    <w:p w14:paraId="7D6F006F" w14:textId="77777777" w:rsidR="00D06485" w:rsidRDefault="00D340D5">
      <w:pPr>
        <w:spacing w:line="360" w:lineRule="auto"/>
        <w:rPr>
          <w:rFonts w:ascii="Arial" w:eastAsia="Arial" w:hAnsi="Arial" w:cs="Arial"/>
        </w:rPr>
      </w:pPr>
      <w:r>
        <w:rPr>
          <w:rFonts w:ascii="Arial" w:eastAsia="Arial" w:hAnsi="Arial" w:cs="Arial"/>
        </w:rPr>
        <w:t>Two registered signatory members of the PPG are required to authorise payments.</w:t>
      </w:r>
    </w:p>
    <w:p w14:paraId="2670A2FA" w14:textId="77777777" w:rsidR="00D06485" w:rsidRDefault="00D340D5">
      <w:pPr>
        <w:spacing w:line="360" w:lineRule="auto"/>
        <w:rPr>
          <w:rFonts w:ascii="Arial" w:eastAsia="Arial" w:hAnsi="Arial" w:cs="Arial"/>
        </w:rPr>
      </w:pPr>
      <w:r>
        <w:rPr>
          <w:rFonts w:ascii="Arial" w:eastAsia="Arial" w:hAnsi="Arial" w:cs="Arial"/>
        </w:rPr>
        <w:t>The PPG has no power to borrow money.</w:t>
      </w:r>
    </w:p>
    <w:p w14:paraId="4A292603" w14:textId="77777777" w:rsidR="00D06485" w:rsidRDefault="00D06485">
      <w:pPr>
        <w:spacing w:line="360" w:lineRule="auto"/>
        <w:rPr>
          <w:rFonts w:ascii="Arial" w:eastAsia="Arial" w:hAnsi="Arial" w:cs="Arial"/>
        </w:rPr>
      </w:pPr>
    </w:p>
    <w:p w14:paraId="27A42F16" w14:textId="77777777" w:rsidR="00D06485" w:rsidRDefault="00D06485">
      <w:pPr>
        <w:spacing w:line="360" w:lineRule="auto"/>
        <w:rPr>
          <w:rFonts w:ascii="Arial" w:eastAsia="Arial" w:hAnsi="Arial" w:cs="Arial"/>
          <w:b/>
          <w:u w:val="single"/>
        </w:rPr>
      </w:pPr>
    </w:p>
    <w:p w14:paraId="60AF2B58" w14:textId="77777777" w:rsidR="00D06485" w:rsidRDefault="00D340D5">
      <w:pPr>
        <w:spacing w:line="360" w:lineRule="auto"/>
        <w:rPr>
          <w:rFonts w:ascii="Arial" w:eastAsia="Arial" w:hAnsi="Arial" w:cs="Arial"/>
          <w:b/>
          <w:u w:val="single"/>
        </w:rPr>
      </w:pPr>
      <w:r>
        <w:rPr>
          <w:rFonts w:ascii="Arial" w:eastAsia="Arial" w:hAnsi="Arial" w:cs="Arial"/>
          <w:b/>
          <w:u w:val="single"/>
        </w:rPr>
        <w:lastRenderedPageBreak/>
        <w:t>Meetings</w:t>
      </w:r>
    </w:p>
    <w:p w14:paraId="3B1EAC54" w14:textId="77777777" w:rsidR="00D06485" w:rsidRDefault="00D340D5">
      <w:pPr>
        <w:spacing w:line="360" w:lineRule="auto"/>
        <w:rPr>
          <w:rFonts w:ascii="Arial" w:eastAsia="Arial" w:hAnsi="Arial" w:cs="Arial"/>
        </w:rPr>
      </w:pPr>
      <w:r>
        <w:rPr>
          <w:rFonts w:ascii="Arial" w:eastAsia="Arial" w:hAnsi="Arial" w:cs="Arial"/>
        </w:rPr>
        <w:t>Every third year the PPG will hold a Triennial General Meeting (if it is practicable), at which the meeting will elect eligible persons to be committee members of the PPG for the next 3 years.</w:t>
      </w:r>
    </w:p>
    <w:p w14:paraId="22C5F8CB" w14:textId="77777777" w:rsidR="00D06485" w:rsidRDefault="00D340D5">
      <w:pPr>
        <w:spacing w:line="360" w:lineRule="auto"/>
        <w:rPr>
          <w:rFonts w:ascii="Arial" w:eastAsia="Arial" w:hAnsi="Arial" w:cs="Arial"/>
        </w:rPr>
      </w:pPr>
      <w:r>
        <w:rPr>
          <w:rFonts w:ascii="Arial" w:eastAsia="Arial" w:hAnsi="Arial" w:cs="Arial"/>
        </w:rPr>
        <w:t>The Committee will hold meetings at least 4 times a year if it is practicable. The Committee will organise the agenda and ask members of the Committee and the Practice manager for suggestions.</w:t>
      </w:r>
    </w:p>
    <w:p w14:paraId="1FE65B44" w14:textId="77777777" w:rsidR="00D06485" w:rsidRDefault="00D06485">
      <w:pPr>
        <w:spacing w:line="360" w:lineRule="auto"/>
        <w:rPr>
          <w:rFonts w:ascii="Arial" w:eastAsia="Arial" w:hAnsi="Arial" w:cs="Arial"/>
        </w:rPr>
      </w:pPr>
    </w:p>
    <w:p w14:paraId="6347F92C" w14:textId="77777777" w:rsidR="00D06485" w:rsidRDefault="00D340D5">
      <w:pPr>
        <w:spacing w:line="360" w:lineRule="auto"/>
        <w:rPr>
          <w:rFonts w:ascii="Arial" w:eastAsia="Arial" w:hAnsi="Arial" w:cs="Arial"/>
          <w:b/>
          <w:u w:val="single"/>
        </w:rPr>
      </w:pPr>
      <w:r>
        <w:rPr>
          <w:rFonts w:ascii="Arial" w:eastAsia="Arial" w:hAnsi="Arial" w:cs="Arial"/>
          <w:b/>
          <w:u w:val="single"/>
        </w:rPr>
        <w:t>Alteration of these Terms of Reference</w:t>
      </w:r>
    </w:p>
    <w:p w14:paraId="5B2EF309" w14:textId="77777777" w:rsidR="00D06485" w:rsidRDefault="00D340D5">
      <w:pPr>
        <w:spacing w:line="360" w:lineRule="auto"/>
        <w:rPr>
          <w:rFonts w:ascii="Arial" w:eastAsia="Arial" w:hAnsi="Arial" w:cs="Arial"/>
        </w:rPr>
      </w:pPr>
      <w:r>
        <w:rPr>
          <w:rFonts w:ascii="Arial" w:eastAsia="Arial" w:hAnsi="Arial" w:cs="Arial"/>
        </w:rPr>
        <w:t>The Committee shall have authority to alter its Terms of Reference by a majority decision at a duly constituted and advertised meeting of the Committee.</w:t>
      </w:r>
    </w:p>
    <w:p w14:paraId="332E893F" w14:textId="77777777" w:rsidR="00D06485" w:rsidRDefault="00D06485">
      <w:pPr>
        <w:spacing w:line="360" w:lineRule="auto"/>
        <w:rPr>
          <w:rFonts w:ascii="Arial" w:eastAsia="Arial" w:hAnsi="Arial" w:cs="Arial"/>
        </w:rPr>
      </w:pPr>
    </w:p>
    <w:p w14:paraId="1B53FBB9" w14:textId="77777777" w:rsidR="00D06485" w:rsidRDefault="00D340D5">
      <w:pPr>
        <w:spacing w:line="360" w:lineRule="auto"/>
        <w:rPr>
          <w:rFonts w:ascii="Arial" w:eastAsia="Arial" w:hAnsi="Arial" w:cs="Arial"/>
          <w:b/>
          <w:u w:val="single"/>
        </w:rPr>
      </w:pPr>
      <w:r>
        <w:rPr>
          <w:rFonts w:ascii="Arial" w:eastAsia="Arial" w:hAnsi="Arial" w:cs="Arial"/>
          <w:b/>
          <w:u w:val="single"/>
        </w:rPr>
        <w:t>Dissolution of the PPG</w:t>
      </w:r>
    </w:p>
    <w:p w14:paraId="7FECA6C5" w14:textId="77777777" w:rsidR="00D06485" w:rsidRDefault="00D340D5">
      <w:pPr>
        <w:spacing w:line="360" w:lineRule="auto"/>
        <w:rPr>
          <w:rFonts w:ascii="Arial" w:eastAsia="Arial" w:hAnsi="Arial" w:cs="Arial"/>
        </w:rPr>
      </w:pPr>
      <w:r>
        <w:rPr>
          <w:rFonts w:ascii="Arial" w:eastAsia="Arial" w:hAnsi="Arial" w:cs="Arial"/>
        </w:rPr>
        <w:t>In view of the community nature of The PPGs’ activities, The PPG can only be dissolved by majority vote of a resolution put to a properly advertised Extraordinary General Meeting.</w:t>
      </w:r>
    </w:p>
    <w:p w14:paraId="34C6C71B" w14:textId="77777777" w:rsidR="00D06485" w:rsidRDefault="00D06485">
      <w:pPr>
        <w:spacing w:line="360" w:lineRule="auto"/>
        <w:rPr>
          <w:rFonts w:ascii="Arial" w:eastAsia="Arial" w:hAnsi="Arial" w:cs="Arial"/>
        </w:rPr>
      </w:pPr>
    </w:p>
    <w:p w14:paraId="48D1343E" w14:textId="77777777" w:rsidR="00D06485" w:rsidRDefault="00D340D5">
      <w:pPr>
        <w:spacing w:line="360" w:lineRule="auto"/>
        <w:rPr>
          <w:rFonts w:ascii="Arial" w:eastAsia="Arial" w:hAnsi="Arial" w:cs="Arial"/>
          <w:b/>
          <w:u w:val="single"/>
        </w:rPr>
      </w:pPr>
      <w:r>
        <w:rPr>
          <w:rFonts w:ascii="Arial" w:eastAsia="Arial" w:hAnsi="Arial" w:cs="Arial"/>
          <w:b/>
          <w:u w:val="single"/>
        </w:rPr>
        <w:t>Power of Specific officers to bind members of the PPG</w:t>
      </w:r>
    </w:p>
    <w:p w14:paraId="1CCE1BC5" w14:textId="77777777" w:rsidR="00D06485" w:rsidRDefault="00D340D5">
      <w:pPr>
        <w:spacing w:line="360" w:lineRule="auto"/>
        <w:rPr>
          <w:rFonts w:ascii="Arial" w:eastAsia="Arial" w:hAnsi="Arial" w:cs="Arial"/>
        </w:rPr>
      </w:pPr>
      <w:r>
        <w:rPr>
          <w:rFonts w:ascii="Arial" w:eastAsia="Arial" w:hAnsi="Arial" w:cs="Arial"/>
        </w:rPr>
        <w:t>No individual officer shall have permission to bind members of the PPG.</w:t>
      </w:r>
    </w:p>
    <w:p w14:paraId="2A0C27F7" w14:textId="77777777" w:rsidR="00D06485" w:rsidRDefault="00D06485">
      <w:pPr>
        <w:spacing w:line="360" w:lineRule="auto"/>
        <w:rPr>
          <w:rFonts w:ascii="Arial" w:eastAsia="Arial" w:hAnsi="Arial" w:cs="Arial"/>
        </w:rPr>
      </w:pPr>
    </w:p>
    <w:p w14:paraId="2F65E894" w14:textId="77777777" w:rsidR="00D06485" w:rsidRDefault="00D340D5">
      <w:pPr>
        <w:spacing w:line="360" w:lineRule="auto"/>
        <w:rPr>
          <w:rFonts w:ascii="Arial" w:eastAsia="Arial" w:hAnsi="Arial" w:cs="Arial"/>
        </w:rPr>
      </w:pPr>
      <w:r>
        <w:rPr>
          <w:rFonts w:ascii="Arial" w:eastAsia="Arial" w:hAnsi="Arial" w:cs="Arial"/>
        </w:rPr>
        <w:t>Document agreed between the Committee and Practice on 13th December 2023</w:t>
      </w:r>
    </w:p>
    <w:tbl>
      <w:tblPr>
        <w:tblStyle w:val="a"/>
        <w:tblW w:w="8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253"/>
        <w:gridCol w:w="4253"/>
      </w:tblGrid>
      <w:tr w:rsidR="00D06485" w14:paraId="5C58A546" w14:textId="77777777" w:rsidTr="00390D3D">
        <w:tc>
          <w:tcPr>
            <w:tcW w:w="4253" w:type="dxa"/>
            <w:shd w:val="clear" w:color="auto" w:fill="auto"/>
            <w:tcMar>
              <w:top w:w="100" w:type="dxa"/>
              <w:left w:w="100" w:type="dxa"/>
              <w:bottom w:w="100" w:type="dxa"/>
              <w:right w:w="100" w:type="dxa"/>
            </w:tcMar>
          </w:tcPr>
          <w:p w14:paraId="739831EE" w14:textId="77777777" w:rsidR="00D06485" w:rsidRDefault="00D06485">
            <w:pPr>
              <w:widowControl w:val="0"/>
              <w:pBdr>
                <w:top w:val="nil"/>
                <w:left w:val="nil"/>
                <w:bottom w:val="nil"/>
                <w:right w:val="nil"/>
                <w:between w:val="nil"/>
              </w:pBdr>
              <w:rPr>
                <w:rFonts w:ascii="Arial" w:eastAsia="Arial" w:hAnsi="Arial" w:cs="Arial"/>
              </w:rPr>
            </w:pPr>
          </w:p>
          <w:p w14:paraId="30C07232" w14:textId="77777777" w:rsidR="00D06485" w:rsidRDefault="00D06485">
            <w:pPr>
              <w:widowControl w:val="0"/>
              <w:pBdr>
                <w:top w:val="nil"/>
                <w:left w:val="nil"/>
                <w:bottom w:val="nil"/>
                <w:right w:val="nil"/>
                <w:between w:val="nil"/>
              </w:pBdr>
              <w:rPr>
                <w:rFonts w:ascii="Arial" w:eastAsia="Arial" w:hAnsi="Arial" w:cs="Arial"/>
              </w:rPr>
            </w:pPr>
          </w:p>
          <w:p w14:paraId="61E9B005" w14:textId="77777777" w:rsidR="00D06485" w:rsidRDefault="00D06485">
            <w:pPr>
              <w:widowControl w:val="0"/>
              <w:pBdr>
                <w:top w:val="nil"/>
                <w:left w:val="nil"/>
                <w:bottom w:val="nil"/>
                <w:right w:val="nil"/>
                <w:between w:val="nil"/>
              </w:pBdr>
              <w:rPr>
                <w:rFonts w:ascii="Arial" w:eastAsia="Arial" w:hAnsi="Arial" w:cs="Arial"/>
              </w:rPr>
            </w:pPr>
          </w:p>
          <w:p w14:paraId="5D129112" w14:textId="77777777" w:rsidR="00D06485" w:rsidRDefault="00D340D5">
            <w:pPr>
              <w:widowControl w:val="0"/>
              <w:pBdr>
                <w:top w:val="nil"/>
                <w:left w:val="nil"/>
                <w:bottom w:val="nil"/>
                <w:right w:val="nil"/>
                <w:between w:val="nil"/>
              </w:pBdr>
              <w:rPr>
                <w:rFonts w:ascii="Arial" w:eastAsia="Arial" w:hAnsi="Arial" w:cs="Arial"/>
              </w:rPr>
            </w:pPr>
            <w:r>
              <w:rPr>
                <w:rFonts w:ascii="Arial" w:eastAsia="Arial" w:hAnsi="Arial" w:cs="Arial"/>
              </w:rPr>
              <w:t>Chair of the PPG</w:t>
            </w:r>
          </w:p>
        </w:tc>
        <w:tc>
          <w:tcPr>
            <w:tcW w:w="4253" w:type="dxa"/>
            <w:shd w:val="clear" w:color="auto" w:fill="auto"/>
            <w:tcMar>
              <w:top w:w="100" w:type="dxa"/>
              <w:left w:w="100" w:type="dxa"/>
              <w:bottom w:w="100" w:type="dxa"/>
              <w:right w:w="100" w:type="dxa"/>
            </w:tcMar>
          </w:tcPr>
          <w:p w14:paraId="2C5456E7" w14:textId="77777777" w:rsidR="00D06485" w:rsidRDefault="00D06485">
            <w:pPr>
              <w:widowControl w:val="0"/>
              <w:pBdr>
                <w:top w:val="nil"/>
                <w:left w:val="nil"/>
                <w:bottom w:val="nil"/>
                <w:right w:val="nil"/>
                <w:between w:val="nil"/>
              </w:pBdr>
              <w:rPr>
                <w:rFonts w:ascii="Arial" w:eastAsia="Arial" w:hAnsi="Arial" w:cs="Arial"/>
              </w:rPr>
            </w:pPr>
          </w:p>
          <w:p w14:paraId="3A969CF5" w14:textId="77777777" w:rsidR="00D06485" w:rsidRDefault="00D06485">
            <w:pPr>
              <w:widowControl w:val="0"/>
              <w:pBdr>
                <w:top w:val="nil"/>
                <w:left w:val="nil"/>
                <w:bottom w:val="nil"/>
                <w:right w:val="nil"/>
                <w:between w:val="nil"/>
              </w:pBdr>
              <w:rPr>
                <w:rFonts w:ascii="Arial" w:eastAsia="Arial" w:hAnsi="Arial" w:cs="Arial"/>
              </w:rPr>
            </w:pPr>
          </w:p>
          <w:p w14:paraId="3F102FF5" w14:textId="77777777" w:rsidR="00D06485" w:rsidRDefault="00D06485">
            <w:pPr>
              <w:widowControl w:val="0"/>
              <w:pBdr>
                <w:top w:val="nil"/>
                <w:left w:val="nil"/>
                <w:bottom w:val="nil"/>
                <w:right w:val="nil"/>
                <w:between w:val="nil"/>
              </w:pBdr>
              <w:rPr>
                <w:rFonts w:ascii="Arial" w:eastAsia="Arial" w:hAnsi="Arial" w:cs="Arial"/>
              </w:rPr>
            </w:pPr>
          </w:p>
          <w:p w14:paraId="6B0C9262" w14:textId="77777777" w:rsidR="00D06485" w:rsidRDefault="00D340D5">
            <w:pPr>
              <w:widowControl w:val="0"/>
              <w:pBdr>
                <w:top w:val="nil"/>
                <w:left w:val="nil"/>
                <w:bottom w:val="nil"/>
                <w:right w:val="nil"/>
                <w:between w:val="nil"/>
              </w:pBdr>
              <w:rPr>
                <w:rFonts w:ascii="Arial" w:eastAsia="Arial" w:hAnsi="Arial" w:cs="Arial"/>
              </w:rPr>
            </w:pPr>
            <w:r>
              <w:rPr>
                <w:rFonts w:ascii="Arial" w:eastAsia="Arial" w:hAnsi="Arial" w:cs="Arial"/>
              </w:rPr>
              <w:t>For the Surgery</w:t>
            </w:r>
          </w:p>
        </w:tc>
      </w:tr>
      <w:tr w:rsidR="00D06485" w14:paraId="28745EF5" w14:textId="77777777" w:rsidTr="00390D3D">
        <w:tc>
          <w:tcPr>
            <w:tcW w:w="4253" w:type="dxa"/>
            <w:shd w:val="clear" w:color="auto" w:fill="auto"/>
            <w:tcMar>
              <w:top w:w="100" w:type="dxa"/>
              <w:left w:w="100" w:type="dxa"/>
              <w:bottom w:w="100" w:type="dxa"/>
              <w:right w:w="100" w:type="dxa"/>
            </w:tcMar>
          </w:tcPr>
          <w:p w14:paraId="4FC94904" w14:textId="77777777" w:rsidR="00D06485" w:rsidRDefault="00D340D5">
            <w:pPr>
              <w:widowControl w:val="0"/>
              <w:pBdr>
                <w:top w:val="nil"/>
                <w:left w:val="nil"/>
                <w:bottom w:val="nil"/>
                <w:right w:val="nil"/>
                <w:between w:val="nil"/>
              </w:pBdr>
              <w:rPr>
                <w:rFonts w:ascii="Arial" w:eastAsia="Arial" w:hAnsi="Arial" w:cs="Arial"/>
              </w:rPr>
            </w:pPr>
            <w:r>
              <w:rPr>
                <w:rFonts w:ascii="Arial" w:eastAsia="Arial" w:hAnsi="Arial" w:cs="Arial"/>
              </w:rPr>
              <w:t>Date:</w:t>
            </w:r>
          </w:p>
        </w:tc>
        <w:tc>
          <w:tcPr>
            <w:tcW w:w="4253" w:type="dxa"/>
            <w:shd w:val="clear" w:color="auto" w:fill="auto"/>
            <w:tcMar>
              <w:top w:w="100" w:type="dxa"/>
              <w:left w:w="100" w:type="dxa"/>
              <w:bottom w:w="100" w:type="dxa"/>
              <w:right w:w="100" w:type="dxa"/>
            </w:tcMar>
          </w:tcPr>
          <w:p w14:paraId="78030F71" w14:textId="77777777" w:rsidR="00D06485" w:rsidRDefault="00D340D5">
            <w:pPr>
              <w:widowControl w:val="0"/>
              <w:pBdr>
                <w:top w:val="nil"/>
                <w:left w:val="nil"/>
                <w:bottom w:val="nil"/>
                <w:right w:val="nil"/>
                <w:between w:val="nil"/>
              </w:pBdr>
              <w:rPr>
                <w:rFonts w:ascii="Arial" w:eastAsia="Arial" w:hAnsi="Arial" w:cs="Arial"/>
              </w:rPr>
            </w:pPr>
            <w:r>
              <w:rPr>
                <w:rFonts w:ascii="Arial" w:eastAsia="Arial" w:hAnsi="Arial" w:cs="Arial"/>
              </w:rPr>
              <w:t>Date:</w:t>
            </w:r>
          </w:p>
        </w:tc>
      </w:tr>
    </w:tbl>
    <w:p w14:paraId="136BAF0E" w14:textId="77777777" w:rsidR="00D06485" w:rsidRDefault="00D06485">
      <w:pPr>
        <w:spacing w:line="360" w:lineRule="auto"/>
        <w:rPr>
          <w:rFonts w:ascii="Arial" w:eastAsia="Arial" w:hAnsi="Arial" w:cs="Arial"/>
        </w:rPr>
      </w:pPr>
    </w:p>
    <w:p w14:paraId="25275B98" w14:textId="77777777" w:rsidR="00D06485" w:rsidRDefault="00D06485">
      <w:pPr>
        <w:spacing w:line="360" w:lineRule="auto"/>
        <w:rPr>
          <w:rFonts w:ascii="Arial" w:eastAsia="Arial" w:hAnsi="Arial" w:cs="Arial"/>
        </w:rPr>
      </w:pPr>
    </w:p>
    <w:p w14:paraId="71F18FD6" w14:textId="77777777" w:rsidR="00D06485" w:rsidRDefault="00D340D5">
      <w:pPr>
        <w:spacing w:line="360" w:lineRule="auto"/>
        <w:rPr>
          <w:rFonts w:ascii="Arial" w:eastAsia="Arial" w:hAnsi="Arial" w:cs="Arial"/>
          <w:sz w:val="18"/>
          <w:szCs w:val="18"/>
        </w:rPr>
      </w:pPr>
      <w:r>
        <w:rPr>
          <w:rFonts w:ascii="Arial" w:eastAsia="Arial" w:hAnsi="Arial" w:cs="Arial"/>
          <w:sz w:val="18"/>
          <w:szCs w:val="18"/>
        </w:rPr>
        <w:t>Terms of Reference_13Dec23</w:t>
      </w:r>
    </w:p>
    <w:sectPr w:rsidR="00D06485">
      <w:footerReference w:type="default" r:id="rId7"/>
      <w:pgSz w:w="11906" w:h="16838"/>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08F6B" w14:textId="77777777" w:rsidR="00444955" w:rsidRDefault="00444955">
      <w:r>
        <w:separator/>
      </w:r>
    </w:p>
  </w:endnote>
  <w:endnote w:type="continuationSeparator" w:id="0">
    <w:p w14:paraId="1223A862" w14:textId="77777777" w:rsidR="00444955" w:rsidRDefault="0044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lthazar">
    <w:altName w:val="Calibri"/>
    <w:panose1 w:val="020B0604020202020204"/>
    <w:charset w:val="00"/>
    <w:family w:val="auto"/>
    <w:pitch w:val="default"/>
  </w:font>
  <w:font w:name="Georgia">
    <w:panose1 w:val="02040502050405020303"/>
    <w:charset w:val="00"/>
    <w:family w:val="roman"/>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DBF94" w14:textId="77777777" w:rsidR="00D06485" w:rsidRDefault="00D340D5">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B46E9" w14:textId="77777777" w:rsidR="00444955" w:rsidRDefault="00444955">
      <w:r>
        <w:separator/>
      </w:r>
    </w:p>
  </w:footnote>
  <w:footnote w:type="continuationSeparator" w:id="0">
    <w:p w14:paraId="457EA452" w14:textId="77777777" w:rsidR="00444955" w:rsidRDefault="00444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74C09"/>
    <w:multiLevelType w:val="multilevel"/>
    <w:tmpl w:val="6590D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8B250D"/>
    <w:multiLevelType w:val="multilevel"/>
    <w:tmpl w:val="203CE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827860"/>
    <w:multiLevelType w:val="multilevel"/>
    <w:tmpl w:val="BAC4A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7240580">
    <w:abstractNumId w:val="1"/>
  </w:num>
  <w:num w:numId="2" w16cid:durableId="1219243419">
    <w:abstractNumId w:val="0"/>
  </w:num>
  <w:num w:numId="3" w16cid:durableId="240794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85"/>
    <w:rsid w:val="002E1CEB"/>
    <w:rsid w:val="00390D3D"/>
    <w:rsid w:val="00444955"/>
    <w:rsid w:val="00D06485"/>
    <w:rsid w:val="00D34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EDE6"/>
  <w15:docId w15:val="{83EC79CC-E6C3-46AE-A6C0-BE78E455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right"/>
      <w:outlineLvl w:val="0"/>
    </w:pPr>
    <w:rPr>
      <w:rFonts w:ascii="Balthazar" w:eastAsia="Balthazar" w:hAnsi="Balthazar" w:cs="Balthazar"/>
      <w:b/>
    </w:rPr>
  </w:style>
  <w:style w:type="paragraph" w:styleId="Heading2">
    <w:name w:val="heading 2"/>
    <w:basedOn w:val="Normal"/>
    <w:next w:val="Normal"/>
    <w:uiPriority w:val="9"/>
    <w:semiHidden/>
    <w:unhideWhenUsed/>
    <w:qFormat/>
    <w:pPr>
      <w:keepNext/>
      <w:outlineLvl w:val="1"/>
    </w:pPr>
    <w:rPr>
      <w:rFonts w:ascii="Balthazar" w:eastAsia="Balthazar" w:hAnsi="Balthazar" w:cs="Balthaza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webteam</cp:lastModifiedBy>
  <cp:revision>3</cp:revision>
  <dcterms:created xsi:type="dcterms:W3CDTF">2025-01-20T12:27:00Z</dcterms:created>
  <dcterms:modified xsi:type="dcterms:W3CDTF">2025-01-20T13:13:00Z</dcterms:modified>
</cp:coreProperties>
</file>